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B5" w:rsidRPr="001D1129" w:rsidRDefault="00F47EB5" w:rsidP="001D1129">
      <w:pPr>
        <w:spacing w:after="0" w:line="240" w:lineRule="auto"/>
        <w:jc w:val="center"/>
        <w:rPr>
          <w:rFonts w:ascii="Times New Roman" w:hAnsi="Times New Roman" w:cs="Times New Roman"/>
          <w:b/>
          <w:color w:val="FF0000"/>
          <w:sz w:val="28"/>
          <w:szCs w:val="24"/>
          <w:u w:val="single"/>
        </w:rPr>
      </w:pPr>
      <w:bookmarkStart w:id="0" w:name="_GoBack"/>
      <w:bookmarkEnd w:id="0"/>
      <w:r w:rsidRPr="001D1129">
        <w:rPr>
          <w:rFonts w:ascii="Times New Roman" w:hAnsi="Times New Roman" w:cs="Times New Roman"/>
          <w:b/>
          <w:color w:val="FF0000"/>
          <w:sz w:val="28"/>
          <w:szCs w:val="24"/>
          <w:u w:val="single"/>
        </w:rPr>
        <w:t>Консультация для родителей</w:t>
      </w:r>
    </w:p>
    <w:p w:rsidR="00F47EB5" w:rsidRPr="001D1129" w:rsidRDefault="00F47EB5" w:rsidP="001D1129">
      <w:pPr>
        <w:spacing w:after="0" w:line="240" w:lineRule="auto"/>
        <w:jc w:val="center"/>
        <w:rPr>
          <w:rFonts w:ascii="Times New Roman" w:hAnsi="Times New Roman" w:cs="Times New Roman"/>
          <w:b/>
          <w:color w:val="FF0000"/>
          <w:sz w:val="28"/>
          <w:szCs w:val="24"/>
          <w:u w:val="single"/>
        </w:rPr>
      </w:pPr>
    </w:p>
    <w:p w:rsidR="00F47EB5" w:rsidRPr="001D1129" w:rsidRDefault="00F47EB5" w:rsidP="001D1129">
      <w:pPr>
        <w:spacing w:after="0" w:line="240" w:lineRule="auto"/>
        <w:jc w:val="center"/>
        <w:rPr>
          <w:rFonts w:ascii="Times New Roman" w:hAnsi="Times New Roman" w:cs="Times New Roman"/>
          <w:b/>
          <w:color w:val="FF0000"/>
          <w:sz w:val="28"/>
          <w:szCs w:val="24"/>
          <w:u w:val="single"/>
        </w:rPr>
      </w:pPr>
      <w:r w:rsidRPr="001D1129">
        <w:rPr>
          <w:rFonts w:ascii="Times New Roman" w:hAnsi="Times New Roman" w:cs="Times New Roman"/>
          <w:b/>
          <w:color w:val="FF0000"/>
          <w:sz w:val="28"/>
          <w:szCs w:val="24"/>
          <w:u w:val="single"/>
        </w:rPr>
        <w:t>«Развитие речи детей раннего возраста»</w:t>
      </w:r>
    </w:p>
    <w:p w:rsidR="00F47EB5" w:rsidRPr="001D1129" w:rsidRDefault="00F47EB5" w:rsidP="001D1129">
      <w:pPr>
        <w:spacing w:after="0" w:line="240" w:lineRule="auto"/>
        <w:jc w:val="both"/>
        <w:rPr>
          <w:rFonts w:ascii="Times New Roman" w:hAnsi="Times New Roman" w:cs="Times New Roman"/>
          <w:sz w:val="24"/>
          <w:szCs w:val="24"/>
        </w:rPr>
      </w:pPr>
    </w:p>
    <w:p w:rsidR="00F47EB5" w:rsidRPr="001D1129" w:rsidRDefault="00F47EB5" w:rsidP="001D1129">
      <w:pPr>
        <w:spacing w:after="0" w:line="240" w:lineRule="auto"/>
        <w:jc w:val="both"/>
        <w:rPr>
          <w:rFonts w:ascii="Times New Roman" w:hAnsi="Times New Roman" w:cs="Times New Roman"/>
          <w:sz w:val="24"/>
          <w:szCs w:val="24"/>
        </w:rPr>
      </w:pP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Задачи родителей в этот период: помочь детям овладеть родным языком, накопить значительный запас слов, научить произносить звуки.</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F47EB5" w:rsidRPr="001D1129" w:rsidRDefault="00F47EB5" w:rsidP="001D1129">
      <w:pPr>
        <w:spacing w:after="0" w:line="240" w:lineRule="auto"/>
        <w:jc w:val="both"/>
        <w:rPr>
          <w:rFonts w:ascii="Times New Roman" w:hAnsi="Times New Roman" w:cs="Times New Roman"/>
          <w:sz w:val="24"/>
          <w:szCs w:val="24"/>
        </w:rPr>
      </w:pPr>
      <w:r w:rsidRPr="001D1129">
        <w:rPr>
          <w:rFonts w:ascii="Times New Roman" w:hAnsi="Times New Roman" w:cs="Times New Roman"/>
          <w:sz w:val="24"/>
          <w:szCs w:val="24"/>
        </w:rPr>
        <w:t>Ребёнок хорошо понимает обращённую к нему речь и содержание сказок.</w:t>
      </w:r>
    </w:p>
    <w:p w:rsidR="00F47EB5" w:rsidRPr="001D1129" w:rsidRDefault="00F47EB5" w:rsidP="001D1129">
      <w:pPr>
        <w:spacing w:after="0" w:line="240" w:lineRule="auto"/>
        <w:jc w:val="both"/>
        <w:rPr>
          <w:rFonts w:ascii="Times New Roman" w:hAnsi="Times New Roman" w:cs="Times New Roman"/>
          <w:sz w:val="24"/>
          <w:szCs w:val="24"/>
        </w:rPr>
      </w:pPr>
      <w:r w:rsidRPr="001D1129">
        <w:rPr>
          <w:rFonts w:ascii="Times New Roman" w:hAnsi="Times New Roman" w:cs="Times New Roman"/>
          <w:sz w:val="24"/>
          <w:szCs w:val="24"/>
        </w:rPr>
        <w:t>У ребёнка раннего возраста возрастает потребность в общении и сверстниками. Ребёнок понимает простые вопросы, например: «Где лежит мяч?», «Куда мы положили игрушки</w:t>
      </w:r>
      <w:proofErr w:type="gramStart"/>
      <w:r w:rsidRPr="001D1129">
        <w:rPr>
          <w:rFonts w:ascii="Times New Roman" w:hAnsi="Times New Roman" w:cs="Times New Roman"/>
          <w:sz w:val="24"/>
          <w:szCs w:val="24"/>
        </w:rPr>
        <w:t>?»…</w:t>
      </w:r>
      <w:proofErr w:type="gramEnd"/>
      <w:r w:rsidRPr="001D1129">
        <w:rPr>
          <w:rFonts w:ascii="Times New Roman" w:hAnsi="Times New Roman" w:cs="Times New Roman"/>
          <w:sz w:val="24"/>
          <w:szCs w:val="24"/>
        </w:rPr>
        <w:t xml:space="preserve"> Интерес к окружающим предметам побуждает его обращаться ко взрослым с вопросами типа: «Что это?», «Зачем?», «Куда?».</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Речь детей к концу третьего года жизни характеризуется появлением сложных предложений. Ребёнок воспринимает простые по содержанию и небольшие по объёму сказки, может отвечать на некоторые по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Возрас</w:t>
      </w:r>
      <w:r w:rsidR="001D1129">
        <w:rPr>
          <w:rFonts w:ascii="Times New Roman" w:hAnsi="Times New Roman" w:cs="Times New Roman"/>
          <w:sz w:val="24"/>
          <w:szCs w:val="24"/>
        </w:rPr>
        <w:t xml:space="preserve">т от 0 до 3 лет – </w:t>
      </w:r>
      <w:proofErr w:type="spellStart"/>
      <w:r w:rsidR="001D1129">
        <w:rPr>
          <w:rFonts w:ascii="Times New Roman" w:hAnsi="Times New Roman" w:cs="Times New Roman"/>
          <w:sz w:val="24"/>
          <w:szCs w:val="24"/>
        </w:rPr>
        <w:t>сензи</w:t>
      </w:r>
      <w:r w:rsidRPr="001D1129">
        <w:rPr>
          <w:rFonts w:ascii="Times New Roman" w:hAnsi="Times New Roman" w:cs="Times New Roman"/>
          <w:sz w:val="24"/>
          <w:szCs w:val="24"/>
        </w:rPr>
        <w:t>тивный</w:t>
      </w:r>
      <w:proofErr w:type="spellEnd"/>
      <w:r w:rsidRPr="001D1129">
        <w:rPr>
          <w:rFonts w:ascii="Times New Roman" w:hAnsi="Times New Roman" w:cs="Times New Roman"/>
          <w:sz w:val="24"/>
          <w:szCs w:val="24"/>
        </w:rPr>
        <w:t xml:space="preserve"> период речевого становления – период наиболее чувствительный к воздействию,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F47EB5" w:rsidRPr="001D1129" w:rsidRDefault="00F47EB5" w:rsidP="001D1129">
      <w:pPr>
        <w:spacing w:after="0" w:line="240" w:lineRule="auto"/>
        <w:jc w:val="both"/>
        <w:rPr>
          <w:rFonts w:ascii="Times New Roman" w:hAnsi="Times New Roman" w:cs="Times New Roman"/>
          <w:sz w:val="24"/>
          <w:szCs w:val="24"/>
        </w:rPr>
      </w:pPr>
      <w:r w:rsidRPr="001D1129">
        <w:rPr>
          <w:rFonts w:ascii="Times New Roman" w:hAnsi="Times New Roman" w:cs="Times New Roman"/>
          <w:sz w:val="24"/>
          <w:szCs w:val="24"/>
        </w:rPr>
        <w:t>Чтобы речь малыша развивалась полноценно, необходимы соответствующие условия. Речь возникает при наличии определённых биологических предпосылок и, прежде всего нормального созревания и функционирования центральной нервной системы. Однако,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Очень важно, чтобы в семье для ребёнка были созданы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F47EB5" w:rsidRPr="001D1129" w:rsidRDefault="00F47EB5" w:rsidP="001D1129">
      <w:pPr>
        <w:spacing w:after="0" w:line="240" w:lineRule="auto"/>
        <w:jc w:val="both"/>
        <w:rPr>
          <w:rFonts w:ascii="Times New Roman" w:hAnsi="Times New Roman" w:cs="Times New Roman"/>
          <w:sz w:val="24"/>
          <w:szCs w:val="24"/>
        </w:rPr>
      </w:pPr>
      <w:r w:rsidRPr="001D1129">
        <w:rPr>
          <w:rFonts w:ascii="Times New Roman" w:hAnsi="Times New Roman" w:cs="Times New Roman"/>
          <w:sz w:val="24"/>
          <w:szCs w:val="24"/>
        </w:rPr>
        <w:t>Предлагаю вашему вниманию рекомендации по стимулированию речи детей раннего возраста.</w:t>
      </w:r>
    </w:p>
    <w:p w:rsidR="00F47EB5" w:rsidRPr="001D1129" w:rsidRDefault="00F47EB5" w:rsidP="001D1129">
      <w:pPr>
        <w:spacing w:after="0" w:line="240" w:lineRule="auto"/>
        <w:jc w:val="both"/>
        <w:rPr>
          <w:rFonts w:ascii="Times New Roman" w:hAnsi="Times New Roman" w:cs="Times New Roman"/>
          <w:b/>
          <w:i/>
          <w:sz w:val="24"/>
          <w:szCs w:val="24"/>
          <w:u w:val="single"/>
        </w:rPr>
      </w:pPr>
      <w:r w:rsidRPr="001D1129">
        <w:rPr>
          <w:rFonts w:ascii="Times New Roman" w:hAnsi="Times New Roman" w:cs="Times New Roman"/>
          <w:b/>
          <w:i/>
          <w:sz w:val="24"/>
          <w:szCs w:val="24"/>
          <w:u w:val="single"/>
        </w:rPr>
        <w:t>«Разговор с самим собой»</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1D1129" w:rsidRDefault="001D1129" w:rsidP="001D1129">
      <w:pPr>
        <w:spacing w:after="0" w:line="240" w:lineRule="auto"/>
        <w:jc w:val="both"/>
        <w:rPr>
          <w:rFonts w:ascii="Times New Roman" w:hAnsi="Times New Roman" w:cs="Times New Roman"/>
          <w:i/>
          <w:sz w:val="24"/>
          <w:szCs w:val="24"/>
          <w:u w:val="single"/>
        </w:rPr>
      </w:pPr>
    </w:p>
    <w:p w:rsidR="00F47EB5" w:rsidRPr="001D1129" w:rsidRDefault="00F47EB5" w:rsidP="001D1129">
      <w:pPr>
        <w:spacing w:after="0" w:line="240" w:lineRule="auto"/>
        <w:jc w:val="both"/>
        <w:rPr>
          <w:rFonts w:ascii="Times New Roman" w:hAnsi="Times New Roman" w:cs="Times New Roman"/>
          <w:b/>
          <w:i/>
          <w:sz w:val="24"/>
          <w:szCs w:val="24"/>
          <w:u w:val="single"/>
        </w:rPr>
      </w:pPr>
      <w:r w:rsidRPr="001D1129">
        <w:rPr>
          <w:rFonts w:ascii="Times New Roman" w:hAnsi="Times New Roman" w:cs="Times New Roman"/>
          <w:b/>
          <w:i/>
          <w:sz w:val="24"/>
          <w:szCs w:val="24"/>
          <w:u w:val="single"/>
        </w:rPr>
        <w:lastRenderedPageBreak/>
        <w:t>«Параллельный разговор»</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F47EB5" w:rsidRPr="001D1129" w:rsidRDefault="00F47EB5" w:rsidP="001D1129">
      <w:pPr>
        <w:spacing w:after="0" w:line="240" w:lineRule="auto"/>
        <w:jc w:val="both"/>
        <w:rPr>
          <w:rFonts w:ascii="Times New Roman" w:hAnsi="Times New Roman" w:cs="Times New Roman"/>
          <w:b/>
          <w:i/>
          <w:sz w:val="24"/>
          <w:szCs w:val="24"/>
          <w:u w:val="single"/>
        </w:rPr>
      </w:pPr>
      <w:r w:rsidRPr="001D1129">
        <w:rPr>
          <w:rFonts w:ascii="Times New Roman" w:hAnsi="Times New Roman" w:cs="Times New Roman"/>
          <w:b/>
          <w:i/>
          <w:sz w:val="24"/>
          <w:szCs w:val="24"/>
          <w:u w:val="single"/>
        </w:rPr>
        <w:t>«Провокация, или искусственное непонимание ребёнка»</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F47EB5" w:rsidRPr="001D1129" w:rsidRDefault="00F47EB5" w:rsidP="001D1129">
      <w:pPr>
        <w:spacing w:after="0" w:line="240" w:lineRule="auto"/>
        <w:jc w:val="both"/>
        <w:rPr>
          <w:rFonts w:ascii="Times New Roman" w:hAnsi="Times New Roman" w:cs="Times New Roman"/>
          <w:b/>
          <w:i/>
          <w:sz w:val="24"/>
          <w:szCs w:val="24"/>
          <w:u w:val="single"/>
        </w:rPr>
      </w:pPr>
      <w:r w:rsidRPr="001D1129">
        <w:rPr>
          <w:rFonts w:ascii="Times New Roman" w:hAnsi="Times New Roman" w:cs="Times New Roman"/>
          <w:b/>
          <w:i/>
          <w:sz w:val="24"/>
          <w:szCs w:val="24"/>
          <w:u w:val="single"/>
        </w:rPr>
        <w:t>«Распространение»</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F47EB5" w:rsidRPr="001D1129" w:rsidRDefault="00F47EB5" w:rsidP="001D1129">
      <w:pPr>
        <w:spacing w:after="0" w:line="240" w:lineRule="auto"/>
        <w:jc w:val="both"/>
        <w:rPr>
          <w:rFonts w:ascii="Times New Roman" w:hAnsi="Times New Roman" w:cs="Times New Roman"/>
          <w:b/>
          <w:i/>
          <w:sz w:val="24"/>
          <w:szCs w:val="24"/>
          <w:u w:val="single"/>
        </w:rPr>
      </w:pPr>
      <w:r w:rsidRPr="001D1129">
        <w:rPr>
          <w:rFonts w:ascii="Times New Roman" w:hAnsi="Times New Roman" w:cs="Times New Roman"/>
          <w:b/>
          <w:i/>
          <w:sz w:val="24"/>
          <w:szCs w:val="24"/>
          <w:u w:val="single"/>
        </w:rPr>
        <w:t>«Приговоры»</w:t>
      </w:r>
    </w:p>
    <w:p w:rsidR="00F47EB5" w:rsidRPr="001D1129" w:rsidRDefault="00F47EB5" w:rsidP="001D1129">
      <w:pPr>
        <w:spacing w:after="0" w:line="240" w:lineRule="auto"/>
        <w:jc w:val="both"/>
        <w:rPr>
          <w:rFonts w:ascii="Times New Roman" w:hAnsi="Times New Roman" w:cs="Times New Roman"/>
          <w:sz w:val="24"/>
          <w:szCs w:val="24"/>
        </w:rPr>
      </w:pPr>
      <w:r w:rsidRPr="001D1129">
        <w:rPr>
          <w:rFonts w:ascii="Times New Roman" w:hAnsi="Times New Roman" w:cs="Times New Roman"/>
          <w:sz w:val="24"/>
          <w:szCs w:val="24"/>
        </w:rPr>
        <w:t xml:space="preserve">Использование игровых песенок, потешек,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со взрослыми. Большинство детей по своей природе – </w:t>
      </w:r>
      <w:proofErr w:type="spellStart"/>
      <w:r w:rsidRPr="001D1129">
        <w:rPr>
          <w:rFonts w:ascii="Times New Roman" w:hAnsi="Times New Roman" w:cs="Times New Roman"/>
          <w:sz w:val="24"/>
          <w:szCs w:val="24"/>
        </w:rPr>
        <w:t>кинестетики</w:t>
      </w:r>
      <w:proofErr w:type="spellEnd"/>
      <w:r w:rsidRPr="001D1129">
        <w:rPr>
          <w:rFonts w:ascii="Times New Roman" w:hAnsi="Times New Roman" w:cs="Times New Roman"/>
          <w:sz w:val="24"/>
          <w:szCs w:val="24"/>
        </w:rPr>
        <w:t>: они любят, когда их гладят, прижимают к себе, держат за руки.</w:t>
      </w:r>
    </w:p>
    <w:p w:rsidR="00F47EB5" w:rsidRPr="001D1129" w:rsidRDefault="00F47EB5" w:rsidP="001D1129">
      <w:pPr>
        <w:spacing w:after="0" w:line="240" w:lineRule="auto"/>
        <w:jc w:val="both"/>
        <w:rPr>
          <w:rFonts w:ascii="Times New Roman" w:hAnsi="Times New Roman" w:cs="Times New Roman"/>
          <w:sz w:val="24"/>
          <w:szCs w:val="24"/>
        </w:rPr>
      </w:pPr>
      <w:r w:rsidRPr="001D1129">
        <w:rPr>
          <w:rFonts w:ascii="Times New Roman" w:hAnsi="Times New Roman" w:cs="Times New Roman"/>
          <w:sz w:val="24"/>
          <w:szCs w:val="24"/>
        </w:rPr>
        <w:t>Устное народное творчество как раз и способствует насыщению потребности в ласке, в физическом контакте.</w:t>
      </w:r>
    </w:p>
    <w:p w:rsidR="00F47EB5" w:rsidRPr="001D1129" w:rsidRDefault="00F47EB5" w:rsidP="001D1129">
      <w:pPr>
        <w:spacing w:after="0" w:line="240" w:lineRule="auto"/>
        <w:jc w:val="both"/>
        <w:rPr>
          <w:rFonts w:ascii="Times New Roman" w:hAnsi="Times New Roman" w:cs="Times New Roman"/>
          <w:b/>
          <w:i/>
          <w:sz w:val="24"/>
          <w:szCs w:val="24"/>
          <w:u w:val="single"/>
        </w:rPr>
      </w:pPr>
      <w:r w:rsidRPr="001D1129">
        <w:rPr>
          <w:rFonts w:ascii="Times New Roman" w:hAnsi="Times New Roman" w:cs="Times New Roman"/>
          <w:b/>
          <w:i/>
          <w:sz w:val="24"/>
          <w:szCs w:val="24"/>
          <w:u w:val="single"/>
        </w:rPr>
        <w:t>«Выбор»</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proofErr w:type="spellStart"/>
      <w:r w:rsidRPr="001D1129">
        <w:rPr>
          <w:rFonts w:ascii="Times New Roman" w:hAnsi="Times New Roman" w:cs="Times New Roman"/>
          <w:sz w:val="24"/>
          <w:szCs w:val="24"/>
        </w:rPr>
        <w:t>самоценности</w:t>
      </w:r>
      <w:proofErr w:type="spellEnd"/>
      <w:r w:rsidRPr="001D1129">
        <w:rPr>
          <w:rFonts w:ascii="Times New Roman" w:hAnsi="Times New Roman" w:cs="Times New Roman"/>
          <w:sz w:val="24"/>
          <w:szCs w:val="24"/>
        </w:rPr>
        <w:t>. («Ты хочешь играть с куклой или медвежонком?», «Тебе налить полстакана молока или целый стакан?»)</w:t>
      </w:r>
    </w:p>
    <w:p w:rsidR="00F47EB5" w:rsidRPr="001D1129" w:rsidRDefault="00F47EB5" w:rsidP="001D1129">
      <w:pPr>
        <w:spacing w:after="0" w:line="240" w:lineRule="auto"/>
        <w:jc w:val="both"/>
        <w:rPr>
          <w:rFonts w:ascii="Times New Roman" w:hAnsi="Times New Roman" w:cs="Times New Roman"/>
          <w:b/>
          <w:i/>
          <w:sz w:val="24"/>
          <w:szCs w:val="24"/>
          <w:u w:val="single"/>
        </w:rPr>
      </w:pPr>
      <w:r w:rsidRPr="001D1129">
        <w:rPr>
          <w:rFonts w:ascii="Times New Roman" w:hAnsi="Times New Roman" w:cs="Times New Roman"/>
          <w:b/>
          <w:i/>
          <w:sz w:val="24"/>
          <w:szCs w:val="24"/>
          <w:u w:val="single"/>
        </w:rPr>
        <w:t>«Игры с природным материалом»</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F47EB5" w:rsidRPr="001D1129" w:rsidRDefault="00F47EB5" w:rsidP="001D1129">
      <w:pPr>
        <w:spacing w:after="0" w:line="240" w:lineRule="auto"/>
        <w:jc w:val="both"/>
        <w:rPr>
          <w:rFonts w:ascii="Times New Roman" w:hAnsi="Times New Roman" w:cs="Times New Roman"/>
          <w:b/>
          <w:i/>
          <w:sz w:val="24"/>
          <w:szCs w:val="24"/>
          <w:u w:val="single"/>
        </w:rPr>
      </w:pPr>
      <w:r w:rsidRPr="001D1129">
        <w:rPr>
          <w:rFonts w:ascii="Times New Roman" w:hAnsi="Times New Roman" w:cs="Times New Roman"/>
          <w:b/>
          <w:i/>
          <w:sz w:val="24"/>
          <w:szCs w:val="24"/>
          <w:u w:val="single"/>
        </w:rPr>
        <w:t>«Продуктивные виды деятельности»</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 xml:space="preserve">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w:t>
      </w:r>
      <w:r w:rsidRPr="001D1129">
        <w:rPr>
          <w:rFonts w:ascii="Times New Roman" w:hAnsi="Times New Roman" w:cs="Times New Roman"/>
          <w:sz w:val="24"/>
          <w:szCs w:val="24"/>
        </w:rPr>
        <w:lastRenderedPageBreak/>
        <w:t>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F47EB5" w:rsidRPr="001D1129" w:rsidRDefault="00F47EB5" w:rsidP="001D1129">
      <w:pPr>
        <w:spacing w:after="0" w:line="240" w:lineRule="auto"/>
        <w:jc w:val="both"/>
        <w:rPr>
          <w:rFonts w:ascii="Times New Roman" w:hAnsi="Times New Roman" w:cs="Times New Roman"/>
          <w:b/>
          <w:i/>
          <w:sz w:val="24"/>
          <w:szCs w:val="24"/>
          <w:u w:val="single"/>
        </w:rPr>
      </w:pPr>
      <w:r w:rsidRPr="001D1129">
        <w:rPr>
          <w:rFonts w:ascii="Times New Roman" w:hAnsi="Times New Roman" w:cs="Times New Roman"/>
          <w:b/>
          <w:i/>
          <w:sz w:val="24"/>
          <w:szCs w:val="24"/>
          <w:u w:val="single"/>
        </w:rPr>
        <w:t>«Замещение»</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домик…В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F47EB5" w:rsidRPr="001D1129" w:rsidRDefault="00F47EB5" w:rsidP="001D1129">
      <w:pPr>
        <w:spacing w:after="0" w:line="240" w:lineRule="auto"/>
        <w:jc w:val="both"/>
        <w:rPr>
          <w:rFonts w:ascii="Times New Roman" w:hAnsi="Times New Roman" w:cs="Times New Roman"/>
          <w:b/>
          <w:i/>
          <w:sz w:val="24"/>
          <w:szCs w:val="24"/>
          <w:u w:val="single"/>
        </w:rPr>
      </w:pPr>
      <w:r w:rsidRPr="001D1129">
        <w:rPr>
          <w:rFonts w:ascii="Times New Roman" w:hAnsi="Times New Roman" w:cs="Times New Roman"/>
          <w:b/>
          <w:i/>
          <w:sz w:val="24"/>
          <w:szCs w:val="24"/>
          <w:u w:val="single"/>
        </w:rPr>
        <w:t>«Ролевая игра»</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Этот вид детской деятельности только ещё формируется.</w:t>
      </w:r>
    </w:p>
    <w:p w:rsidR="00F47EB5" w:rsidRPr="001D1129" w:rsidRDefault="00F47EB5" w:rsidP="001D1129">
      <w:pPr>
        <w:spacing w:after="0" w:line="240" w:lineRule="auto"/>
        <w:jc w:val="both"/>
        <w:rPr>
          <w:rFonts w:ascii="Times New Roman" w:hAnsi="Times New Roman" w:cs="Times New Roman"/>
          <w:sz w:val="24"/>
          <w:szCs w:val="24"/>
        </w:rPr>
      </w:pPr>
      <w:r w:rsidRPr="001D1129">
        <w:rPr>
          <w:rFonts w:ascii="Times New Roman" w:hAnsi="Times New Roman" w:cs="Times New Roman"/>
          <w:sz w:val="24"/>
          <w:szCs w:val="24"/>
        </w:rPr>
        <w:t xml:space="preserve">Например, игра в телефон, когда ребёнок, используя игрушечный аппарат, может звонить маме, папе…Такая игра стимулирует речевое развитие ребёнка, формирует уверенность в себе, повышает функцию общения. </w:t>
      </w:r>
      <w:proofErr w:type="spellStart"/>
      <w:r w:rsidRPr="001D1129">
        <w:rPr>
          <w:rFonts w:ascii="Times New Roman" w:hAnsi="Times New Roman" w:cs="Times New Roman"/>
          <w:sz w:val="24"/>
          <w:szCs w:val="24"/>
        </w:rPr>
        <w:t>Поощеряйте</w:t>
      </w:r>
      <w:proofErr w:type="spellEnd"/>
      <w:r w:rsidRPr="001D1129">
        <w:rPr>
          <w:rFonts w:ascii="Times New Roman" w:hAnsi="Times New Roman" w:cs="Times New Roman"/>
          <w:sz w:val="24"/>
          <w:szCs w:val="24"/>
        </w:rPr>
        <w:t xml:space="preserve"> склонность детей к подражанию – это развивает внимательность к деталям, осознание прямого и переносного смысла слов.</w:t>
      </w:r>
    </w:p>
    <w:p w:rsidR="00F47EB5" w:rsidRPr="001D1129" w:rsidRDefault="00F47EB5" w:rsidP="001D1129">
      <w:pPr>
        <w:spacing w:after="0" w:line="240" w:lineRule="auto"/>
        <w:jc w:val="both"/>
        <w:rPr>
          <w:rFonts w:ascii="Times New Roman" w:hAnsi="Times New Roman" w:cs="Times New Roman"/>
          <w:b/>
          <w:i/>
          <w:sz w:val="24"/>
          <w:szCs w:val="24"/>
          <w:u w:val="single"/>
        </w:rPr>
      </w:pPr>
      <w:r w:rsidRPr="001D1129">
        <w:rPr>
          <w:rFonts w:ascii="Times New Roman" w:hAnsi="Times New Roman" w:cs="Times New Roman"/>
          <w:b/>
          <w:i/>
          <w:sz w:val="24"/>
          <w:szCs w:val="24"/>
          <w:u w:val="single"/>
        </w:rPr>
        <w:t>«Музыкальные игры»</w:t>
      </w: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w:t>
      </w:r>
      <w:proofErr w:type="spellStart"/>
      <w:r w:rsidRPr="001D1129">
        <w:rPr>
          <w:rFonts w:ascii="Times New Roman" w:hAnsi="Times New Roman" w:cs="Times New Roman"/>
          <w:sz w:val="24"/>
          <w:szCs w:val="24"/>
        </w:rPr>
        <w:t>Поощеряйте</w:t>
      </w:r>
      <w:proofErr w:type="spellEnd"/>
      <w:r w:rsidRPr="001D1129">
        <w:rPr>
          <w:rFonts w:ascii="Times New Roman" w:hAnsi="Times New Roman" w:cs="Times New Roman"/>
          <w:sz w:val="24"/>
          <w:szCs w:val="24"/>
        </w:rPr>
        <w:t xml:space="preserve">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Pr="001D1129">
        <w:rPr>
          <w:rFonts w:ascii="Times New Roman" w:hAnsi="Times New Roman" w:cs="Times New Roman"/>
          <w:sz w:val="24"/>
          <w:szCs w:val="24"/>
        </w:rPr>
        <w:t>пропевать</w:t>
      </w:r>
      <w:proofErr w:type="spellEnd"/>
      <w:r w:rsidRPr="001D1129">
        <w:rPr>
          <w:rFonts w:ascii="Times New Roman" w:hAnsi="Times New Roman" w:cs="Times New Roman"/>
          <w:sz w:val="24"/>
          <w:szCs w:val="24"/>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F47EB5" w:rsidRPr="001D1129" w:rsidRDefault="00F47EB5" w:rsidP="001D1129">
      <w:pPr>
        <w:spacing w:after="0" w:line="240" w:lineRule="auto"/>
        <w:jc w:val="both"/>
        <w:rPr>
          <w:rFonts w:ascii="Times New Roman" w:hAnsi="Times New Roman" w:cs="Times New Roman"/>
          <w:sz w:val="24"/>
          <w:szCs w:val="24"/>
        </w:rPr>
      </w:pPr>
    </w:p>
    <w:p w:rsidR="00F47EB5" w:rsidRPr="001D1129" w:rsidRDefault="00F47EB5" w:rsidP="001D1129">
      <w:pPr>
        <w:spacing w:after="0" w:line="240" w:lineRule="auto"/>
        <w:ind w:firstLine="708"/>
        <w:jc w:val="both"/>
        <w:rPr>
          <w:rFonts w:ascii="Times New Roman" w:hAnsi="Times New Roman" w:cs="Times New Roman"/>
          <w:sz w:val="24"/>
          <w:szCs w:val="24"/>
        </w:rPr>
      </w:pPr>
      <w:r w:rsidRPr="001D1129">
        <w:rPr>
          <w:rFonts w:ascii="Times New Roman" w:hAnsi="Times New Roman" w:cs="Times New Roman"/>
          <w:sz w:val="24"/>
          <w:szCs w:val="24"/>
        </w:rPr>
        <w:t>Очень важно помнить о том, что речь взрослого является образцом для речи ребёнка!</w:t>
      </w:r>
    </w:p>
    <w:p w:rsidR="00F47EB5" w:rsidRPr="001D1129" w:rsidRDefault="00F47EB5" w:rsidP="001D1129">
      <w:pPr>
        <w:spacing w:after="0" w:line="240" w:lineRule="auto"/>
        <w:jc w:val="both"/>
        <w:rPr>
          <w:rFonts w:ascii="Times New Roman" w:hAnsi="Times New Roman" w:cs="Times New Roman"/>
          <w:sz w:val="24"/>
          <w:szCs w:val="24"/>
        </w:rPr>
      </w:pPr>
      <w:r w:rsidRPr="001D1129">
        <w:rPr>
          <w:rFonts w:ascii="Times New Roman" w:hAnsi="Times New Roman" w:cs="Times New Roman"/>
          <w:sz w:val="24"/>
          <w:szCs w:val="24"/>
        </w:rPr>
        <w:t>Поэтому, чем больше ребёнок будет общаться с взрослым и сверстниками, тем быстрее и качественнее будет развиваться его речь.</w:t>
      </w:r>
    </w:p>
    <w:p w:rsidR="00F47EB5" w:rsidRPr="001D1129" w:rsidRDefault="00F47EB5" w:rsidP="001D1129">
      <w:pPr>
        <w:spacing w:after="0" w:line="240" w:lineRule="auto"/>
        <w:ind w:firstLine="708"/>
        <w:jc w:val="both"/>
        <w:rPr>
          <w:rFonts w:ascii="Times New Roman" w:hAnsi="Times New Roman" w:cs="Times New Roman"/>
          <w:b/>
          <w:sz w:val="24"/>
          <w:szCs w:val="24"/>
          <w:u w:val="single"/>
        </w:rPr>
      </w:pPr>
      <w:r w:rsidRPr="001D1129">
        <w:rPr>
          <w:rFonts w:ascii="Times New Roman" w:hAnsi="Times New Roman" w:cs="Times New Roman"/>
          <w:b/>
          <w:sz w:val="24"/>
          <w:szCs w:val="24"/>
          <w:u w:val="single"/>
        </w:rPr>
        <w:t>Речь взрослого должна быть:</w:t>
      </w:r>
    </w:p>
    <w:p w:rsidR="00F47EB5" w:rsidRPr="001D1129" w:rsidRDefault="00F47EB5" w:rsidP="001D1129">
      <w:pPr>
        <w:spacing w:after="0" w:line="240" w:lineRule="auto"/>
        <w:jc w:val="both"/>
        <w:rPr>
          <w:rFonts w:ascii="Times New Roman" w:hAnsi="Times New Roman" w:cs="Times New Roman"/>
          <w:sz w:val="24"/>
          <w:szCs w:val="24"/>
        </w:rPr>
      </w:pPr>
      <w:r w:rsidRPr="001D1129">
        <w:rPr>
          <w:rFonts w:ascii="Times New Roman" w:hAnsi="Times New Roman" w:cs="Times New Roman"/>
          <w:sz w:val="24"/>
          <w:szCs w:val="24"/>
        </w:rPr>
        <w:t>- чёткой, неторопливой;</w:t>
      </w:r>
    </w:p>
    <w:p w:rsidR="00F47EB5" w:rsidRPr="001D1129" w:rsidRDefault="00F47EB5" w:rsidP="001D1129">
      <w:pPr>
        <w:spacing w:after="0" w:line="240" w:lineRule="auto"/>
        <w:jc w:val="both"/>
        <w:rPr>
          <w:rFonts w:ascii="Times New Roman" w:hAnsi="Times New Roman" w:cs="Times New Roman"/>
          <w:sz w:val="24"/>
          <w:szCs w:val="24"/>
        </w:rPr>
      </w:pPr>
      <w:r w:rsidRPr="001D1129">
        <w:rPr>
          <w:rFonts w:ascii="Times New Roman" w:hAnsi="Times New Roman" w:cs="Times New Roman"/>
          <w:sz w:val="24"/>
          <w:szCs w:val="24"/>
        </w:rPr>
        <w:t>- доступной для понимания малыша, то есть не перегруженной труднопроизносимыми словами и сложными предложениями;</w:t>
      </w:r>
    </w:p>
    <w:p w:rsidR="00F47EB5" w:rsidRPr="001D1129" w:rsidRDefault="00F47EB5" w:rsidP="001D1129">
      <w:pPr>
        <w:spacing w:after="0" w:line="240" w:lineRule="auto"/>
        <w:jc w:val="both"/>
        <w:rPr>
          <w:rFonts w:ascii="Times New Roman" w:hAnsi="Times New Roman" w:cs="Times New Roman"/>
          <w:sz w:val="24"/>
          <w:szCs w:val="24"/>
        </w:rPr>
      </w:pPr>
      <w:r w:rsidRPr="001D1129">
        <w:rPr>
          <w:rFonts w:ascii="Times New Roman" w:hAnsi="Times New Roman" w:cs="Times New Roman"/>
          <w:sz w:val="24"/>
          <w:szCs w:val="24"/>
        </w:rPr>
        <w:t xml:space="preserve">- грамотной, не содержащей </w:t>
      </w:r>
      <w:proofErr w:type="spellStart"/>
      <w:r w:rsidRPr="001D1129">
        <w:rPr>
          <w:rFonts w:ascii="Times New Roman" w:hAnsi="Times New Roman" w:cs="Times New Roman"/>
          <w:sz w:val="24"/>
          <w:szCs w:val="24"/>
        </w:rPr>
        <w:t>лепетных</w:t>
      </w:r>
      <w:proofErr w:type="spellEnd"/>
      <w:r w:rsidRPr="001D1129">
        <w:rPr>
          <w:rFonts w:ascii="Times New Roman" w:hAnsi="Times New Roman" w:cs="Times New Roman"/>
          <w:sz w:val="24"/>
          <w:szCs w:val="24"/>
        </w:rPr>
        <w:t xml:space="preserve"> слов и искажений звукопроизношения.</w:t>
      </w:r>
    </w:p>
    <w:p w:rsidR="00F47EB5" w:rsidRPr="001D1129" w:rsidRDefault="00F47EB5" w:rsidP="001D1129">
      <w:pPr>
        <w:spacing w:after="0" w:line="240" w:lineRule="auto"/>
        <w:jc w:val="both"/>
        <w:rPr>
          <w:rFonts w:ascii="Times New Roman" w:hAnsi="Times New Roman" w:cs="Times New Roman"/>
          <w:sz w:val="24"/>
          <w:szCs w:val="24"/>
        </w:rPr>
      </w:pPr>
      <w:r w:rsidRPr="001D1129">
        <w:rPr>
          <w:rFonts w:ascii="Times New Roman" w:hAnsi="Times New Roman" w:cs="Times New Roman"/>
          <w:sz w:val="24"/>
          <w:szCs w:val="24"/>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0365B2" w:rsidRPr="001D1129" w:rsidRDefault="00F47EB5" w:rsidP="001D1129">
      <w:pPr>
        <w:spacing w:after="0" w:line="240" w:lineRule="auto"/>
        <w:ind w:firstLine="708"/>
        <w:jc w:val="both"/>
        <w:rPr>
          <w:rFonts w:ascii="Times New Roman" w:hAnsi="Times New Roman" w:cs="Times New Roman"/>
          <w:b/>
          <w:i/>
          <w:sz w:val="24"/>
          <w:szCs w:val="24"/>
          <w:u w:val="single"/>
        </w:rPr>
      </w:pPr>
      <w:r w:rsidRPr="001D1129">
        <w:rPr>
          <w:rFonts w:ascii="Times New Roman" w:hAnsi="Times New Roman" w:cs="Times New Roman"/>
          <w:b/>
          <w:i/>
          <w:sz w:val="24"/>
          <w:szCs w:val="24"/>
          <w:u w:val="single"/>
        </w:rPr>
        <w:t>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потешки, играть, тем скорее он овладеет правильной речью!</w:t>
      </w:r>
    </w:p>
    <w:p w:rsidR="001D1129" w:rsidRDefault="001D1129" w:rsidP="001D1129">
      <w:pPr>
        <w:spacing w:after="0" w:line="240" w:lineRule="auto"/>
        <w:jc w:val="right"/>
        <w:rPr>
          <w:rFonts w:ascii="Times New Roman" w:hAnsi="Times New Roman" w:cs="Times New Roman"/>
          <w:sz w:val="24"/>
          <w:szCs w:val="24"/>
        </w:rPr>
      </w:pPr>
    </w:p>
    <w:p w:rsidR="001D1129" w:rsidRDefault="001D1129" w:rsidP="001D11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Елена Викторовна Леонтьева</w:t>
      </w:r>
    </w:p>
    <w:p w:rsidR="001D1129" w:rsidRDefault="001D1129" w:rsidP="001D11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учитель-логопед</w:t>
      </w:r>
    </w:p>
    <w:p w:rsidR="001D1129" w:rsidRPr="001D1129" w:rsidRDefault="001D1129" w:rsidP="001D11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Детского сада «Солнышко» </w:t>
      </w:r>
      <w:proofErr w:type="spellStart"/>
      <w:r>
        <w:rPr>
          <w:rFonts w:ascii="Times New Roman" w:hAnsi="Times New Roman" w:cs="Times New Roman"/>
          <w:sz w:val="24"/>
          <w:szCs w:val="24"/>
        </w:rPr>
        <w:t>с.Алексеевка</w:t>
      </w:r>
      <w:proofErr w:type="spellEnd"/>
    </w:p>
    <w:sectPr w:rsidR="001D1129" w:rsidRPr="001D1129" w:rsidSect="001D1129">
      <w:pgSz w:w="11906" w:h="16838"/>
      <w:pgMar w:top="1134" w:right="850" w:bottom="1134"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B5"/>
    <w:rsid w:val="000365B2"/>
    <w:rsid w:val="001D1129"/>
    <w:rsid w:val="0055588E"/>
    <w:rsid w:val="00D77FCC"/>
    <w:rsid w:val="00F4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B6FC4-3C61-4455-822D-F5D0CAA7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5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2</cp:revision>
  <dcterms:created xsi:type="dcterms:W3CDTF">2017-09-12T04:14:00Z</dcterms:created>
  <dcterms:modified xsi:type="dcterms:W3CDTF">2017-09-12T04:14:00Z</dcterms:modified>
</cp:coreProperties>
</file>